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2F" w:rsidRPr="003D127C" w:rsidRDefault="00DF752F" w:rsidP="00DF752F"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 необходимых обследований перед госпитализацией в отделение  оториноларингологии:</w:t>
      </w:r>
    </w:p>
    <w:p w:rsidR="00DF752F" w:rsidRPr="003D127C" w:rsidRDefault="00DF752F" w:rsidP="00DF752F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-общий анализ крови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общий анализ мочи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-определение группы крови и резус-фактора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коагулограмма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-анализы на сифилис, ВИЧ, вирусные гепатиты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биохимический анализ крови (глюкоза,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мочевина,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креатинин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АЛТ, АСТ, билирубин, общий белок, щелочная фосф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таза)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DF752F" w:rsidRPr="003D127C" w:rsidRDefault="00DF752F" w:rsidP="00DF752F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флюорография или рентгенография органов грудной клетки (с 14 лет) - </w:t>
      </w:r>
      <w:r w:rsidRPr="003D127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ввиду объективной эпидемиологической ситуации </w:t>
      </w:r>
      <w:r w:rsidRPr="003D127C">
        <w:rPr>
          <w:rFonts w:ascii="Times New Roman" w:hAnsi="Times New Roman" w:cs="Times New Roman"/>
          <w:bCs/>
          <w:sz w:val="24"/>
          <w:szCs w:val="24"/>
        </w:rPr>
        <w:t xml:space="preserve">срок годности 6 </w:t>
      </w:r>
      <w:proofErr w:type="spellStart"/>
      <w:r w:rsidRPr="003D127C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r w:rsidRPr="003D127C">
        <w:rPr>
          <w:rFonts w:ascii="Times New Roman" w:hAnsi="Times New Roman" w:cs="Times New Roman"/>
          <w:bCs/>
          <w:sz w:val="24"/>
          <w:szCs w:val="24"/>
        </w:rPr>
        <w:t>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-электрокардиография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DF752F" w:rsidRPr="003D127C" w:rsidRDefault="00DF752F" w:rsidP="00DF752F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функция внешнего дыхания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консультация врача-терапевта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DF752F" w:rsidRPr="003D127C" w:rsidRDefault="00DF752F" w:rsidP="00DF752F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консультация врача-педиатра (для детей)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DF752F" w:rsidRPr="003D127C" w:rsidRDefault="00DF752F" w:rsidP="00DF752F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-для женщин - консультация гинеколога (срок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6 месяцев)</w:t>
      </w:r>
    </w:p>
    <w:p w:rsidR="00DF752F" w:rsidRPr="003D127C" w:rsidRDefault="00DF752F" w:rsidP="00DF752F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-ФГДС (по показаниям)</w:t>
      </w:r>
    </w:p>
    <w:p w:rsidR="00DF752F" w:rsidRDefault="00DF752F" w:rsidP="00DF752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КТ ППН или височных костей (по показаниям)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заключение профильных специалистов при наличии хронических заболеваний или при выявлении патологии (например, заключение кардиолога  необходимо при выявлении кардиальной патологии; при эндокринологических патологиях – необходима консультация эндокринолога)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определение РНК вируса SARS CoV-2 методом ПЦР или с помощью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антиген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исследования – 24часа)</w:t>
      </w:r>
    </w:p>
    <w:p w:rsidR="00DF752F" w:rsidRDefault="00DF752F" w:rsidP="00DF752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DF752F" w:rsidRDefault="00DF752F" w:rsidP="00DF752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ксерокопии всех ранее выполненных исследований</w:t>
      </w:r>
    </w:p>
    <w:p w:rsidR="00DF752F" w:rsidRPr="003D127C" w:rsidRDefault="00DF752F" w:rsidP="00DF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DF752F" w:rsidRPr="003D127C" w:rsidRDefault="00DF752F" w:rsidP="00DF752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DF752F" w:rsidRPr="003D127C" w:rsidRDefault="00DF752F" w:rsidP="00DF752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DF752F" w:rsidRPr="009919D1" w:rsidRDefault="00DF752F" w:rsidP="00DF752F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DF752F" w:rsidRDefault="00DF752F" w:rsidP="00DF752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2F"/>
    <w:rsid w:val="007C541B"/>
    <w:rsid w:val="008A51E0"/>
    <w:rsid w:val="00B310B6"/>
    <w:rsid w:val="00D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>Grizli777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2022-02-14T09:23:00Z</dcterms:created>
  <dcterms:modified xsi:type="dcterms:W3CDTF">2022-02-14T09:23:00Z</dcterms:modified>
</cp:coreProperties>
</file>